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C500"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shd w:val="clear" w:color="auto" w:fill="FFFFFF"/>
          <w:lang w:eastAsia="en-GB"/>
        </w:rPr>
        <w:t>Date:</w:t>
      </w:r>
      <w:r w:rsidRPr="008412E4">
        <w:rPr>
          <w:rFonts w:eastAsia="Times New Roman" w:cstheme="minorHAnsi"/>
          <w:color w:val="000000"/>
          <w:sz w:val="22"/>
          <w:szCs w:val="22"/>
          <w:lang w:eastAsia="en-GB"/>
        </w:rPr>
        <w:t> </w:t>
      </w:r>
      <w:bookmarkStart w:id="0" w:name="_GoBack"/>
      <w:bookmarkEnd w:id="0"/>
    </w:p>
    <w:p w14:paraId="523F230C" w14:textId="77777777" w:rsidR="008412E4" w:rsidRDefault="008412E4" w:rsidP="009A6FCA">
      <w:pPr>
        <w:rPr>
          <w:rFonts w:eastAsia="Times New Roman" w:cstheme="minorHAnsi"/>
          <w:color w:val="000000"/>
          <w:sz w:val="22"/>
          <w:szCs w:val="22"/>
          <w:lang w:eastAsia="en-GB"/>
        </w:rPr>
      </w:pPr>
    </w:p>
    <w:p w14:paraId="1EAA7987" w14:textId="079AA1D5"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Planning Group</w:t>
      </w:r>
    </w:p>
    <w:p w14:paraId="0D04F282"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Queensland Treasury</w:t>
      </w:r>
    </w:p>
    <w:p w14:paraId="11D81D20"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GPO Box 611, Brisbane QLD 4001 </w:t>
      </w:r>
    </w:p>
    <w:p w14:paraId="2AE21B6F"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xml:space="preserve">Email: </w:t>
      </w:r>
      <w:hyperlink r:id="rId4" w:history="1">
        <w:r w:rsidRPr="008412E4">
          <w:rPr>
            <w:rFonts w:eastAsia="Times New Roman" w:cstheme="minorHAnsi"/>
            <w:color w:val="1155CC"/>
            <w:sz w:val="22"/>
            <w:szCs w:val="22"/>
            <w:u w:val="single"/>
            <w:lang w:eastAsia="en-GB"/>
          </w:rPr>
          <w:t>bestplanning@dsmip.qld.gov.au</w:t>
        </w:r>
      </w:hyperlink>
    </w:p>
    <w:p w14:paraId="3F433DC0" w14:textId="77777777" w:rsidR="009A6FCA" w:rsidRPr="008412E4" w:rsidRDefault="009A6FCA" w:rsidP="009A6FCA">
      <w:pPr>
        <w:spacing w:after="240"/>
        <w:rPr>
          <w:rFonts w:eastAsia="Times New Roman" w:cstheme="minorHAnsi"/>
          <w:sz w:val="22"/>
          <w:szCs w:val="22"/>
          <w:lang w:eastAsia="en-GB"/>
        </w:rPr>
      </w:pPr>
    </w:p>
    <w:p w14:paraId="11A4D315" w14:textId="77777777" w:rsidR="009A6FCA" w:rsidRPr="008412E4" w:rsidRDefault="009A6FCA" w:rsidP="009A6FCA">
      <w:pPr>
        <w:ind w:left="-20" w:right="-20"/>
        <w:rPr>
          <w:rFonts w:eastAsia="Times New Roman" w:cstheme="minorHAnsi"/>
          <w:sz w:val="22"/>
          <w:szCs w:val="22"/>
          <w:lang w:eastAsia="en-GB"/>
        </w:rPr>
      </w:pPr>
      <w:r w:rsidRPr="008412E4">
        <w:rPr>
          <w:rFonts w:eastAsia="Times New Roman" w:cstheme="minorHAnsi"/>
          <w:b/>
          <w:bCs/>
          <w:color w:val="040000"/>
          <w:sz w:val="22"/>
          <w:szCs w:val="22"/>
          <w:shd w:val="clear" w:color="auto" w:fill="FFFFFF"/>
          <w:lang w:eastAsia="en-GB"/>
        </w:rPr>
        <w:t> </w:t>
      </w:r>
      <w:r w:rsidRPr="008412E4">
        <w:rPr>
          <w:rFonts w:eastAsia="Times New Roman" w:cstheme="minorHAnsi"/>
          <w:b/>
          <w:bCs/>
          <w:color w:val="000000"/>
          <w:sz w:val="22"/>
          <w:szCs w:val="22"/>
          <w:lang w:eastAsia="en-GB"/>
        </w:rPr>
        <w:t xml:space="preserve">Re: </w:t>
      </w:r>
      <w:r w:rsidRPr="008412E4">
        <w:rPr>
          <w:rFonts w:eastAsia="Times New Roman" w:cstheme="minorHAnsi"/>
          <w:b/>
          <w:bCs/>
          <w:color w:val="040000"/>
          <w:sz w:val="22"/>
          <w:szCs w:val="22"/>
          <w:shd w:val="clear" w:color="auto" w:fill="FFFFFF"/>
          <w:lang w:eastAsia="en-GB"/>
        </w:rPr>
        <w:t>DA Rules, MGR and the Planning Regulation (economic recovery initiatives)</w:t>
      </w:r>
    </w:p>
    <w:p w14:paraId="253DC771" w14:textId="77777777" w:rsidR="000073A6" w:rsidRPr="008412E4" w:rsidRDefault="000073A6" w:rsidP="009A6FCA">
      <w:pPr>
        <w:rPr>
          <w:rFonts w:eastAsia="Times New Roman" w:cstheme="minorHAnsi"/>
          <w:color w:val="000000"/>
          <w:sz w:val="22"/>
          <w:szCs w:val="22"/>
          <w:lang w:eastAsia="en-GB"/>
        </w:rPr>
      </w:pPr>
    </w:p>
    <w:p w14:paraId="7B42886B" w14:textId="173FECEB"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Dear Honourable Cameron Dick</w:t>
      </w:r>
      <w:r w:rsidR="008412E4">
        <w:rPr>
          <w:rFonts w:eastAsia="Times New Roman" w:cstheme="minorHAnsi"/>
          <w:color w:val="000000"/>
          <w:sz w:val="22"/>
          <w:szCs w:val="22"/>
          <w:lang w:eastAsia="en-GB"/>
        </w:rPr>
        <w:t xml:space="preserve">, </w:t>
      </w:r>
      <w:r w:rsidRPr="008412E4">
        <w:rPr>
          <w:rFonts w:eastAsia="Times New Roman" w:cstheme="minorHAnsi"/>
          <w:color w:val="000000"/>
          <w:sz w:val="22"/>
          <w:szCs w:val="22"/>
          <w:lang w:eastAsia="en-GB"/>
        </w:rPr>
        <w:t>Minister for Infrastructure and Planning</w:t>
      </w:r>
      <w:r w:rsidR="000073A6" w:rsidRPr="008412E4">
        <w:rPr>
          <w:rFonts w:eastAsia="Times New Roman" w:cstheme="minorHAnsi"/>
          <w:color w:val="000000"/>
          <w:sz w:val="22"/>
          <w:szCs w:val="22"/>
          <w:lang w:eastAsia="en-GB"/>
        </w:rPr>
        <w:t>.</w:t>
      </w:r>
    </w:p>
    <w:p w14:paraId="42786F20" w14:textId="77777777" w:rsidR="009A6FCA" w:rsidRPr="008412E4" w:rsidRDefault="009A6FCA" w:rsidP="009A6FCA">
      <w:pPr>
        <w:rPr>
          <w:rFonts w:eastAsia="Times New Roman" w:cstheme="minorHAnsi"/>
          <w:sz w:val="22"/>
          <w:szCs w:val="22"/>
          <w:lang w:eastAsia="en-GB"/>
        </w:rPr>
      </w:pPr>
    </w:p>
    <w:p w14:paraId="214BFB04" w14:textId="28EDE043"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xml:space="preserve">This is a submission to The Planning Group within Queensland Treasury regarding the proposed changes to the </w:t>
      </w:r>
      <w:r w:rsidRPr="008412E4">
        <w:rPr>
          <w:rFonts w:eastAsia="Times New Roman" w:cstheme="minorHAnsi"/>
          <w:color w:val="040000"/>
          <w:sz w:val="22"/>
          <w:szCs w:val="22"/>
          <w:shd w:val="clear" w:color="auto" w:fill="FFFFFF"/>
          <w:lang w:eastAsia="en-GB"/>
        </w:rPr>
        <w:t>Development Assessment Rules (DA Rules), Minister’s Guidelines and Rules (MGR) and the Planning Regulation 2017</w:t>
      </w:r>
      <w:r w:rsidRPr="008412E4">
        <w:rPr>
          <w:rFonts w:eastAsia="Times New Roman" w:cstheme="minorHAnsi"/>
          <w:color w:val="000000"/>
          <w:sz w:val="22"/>
          <w:szCs w:val="22"/>
          <w:lang w:eastAsia="en-GB"/>
        </w:rPr>
        <w:t>. I welcome the opportunity to make a submission on the impact of these changes that will impact residential tenants of Queensland.</w:t>
      </w:r>
    </w:p>
    <w:p w14:paraId="7AE97A81" w14:textId="77777777" w:rsidR="009A6FCA" w:rsidRPr="008412E4" w:rsidRDefault="009A6FCA" w:rsidP="009A6FCA">
      <w:pPr>
        <w:rPr>
          <w:rFonts w:eastAsia="Times New Roman" w:cstheme="minorHAnsi"/>
          <w:sz w:val="22"/>
          <w:szCs w:val="22"/>
          <w:lang w:eastAsia="en-GB"/>
        </w:rPr>
      </w:pPr>
    </w:p>
    <w:p w14:paraId="6A0D8D96"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b/>
          <w:bCs/>
          <w:color w:val="000000"/>
          <w:sz w:val="22"/>
          <w:szCs w:val="22"/>
          <w:shd w:val="clear" w:color="auto" w:fill="FFFFFF"/>
          <w:lang w:eastAsia="en-GB"/>
        </w:rPr>
        <w:t>Background </w:t>
      </w:r>
    </w:p>
    <w:p w14:paraId="34118345" w14:textId="1568F5E2"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xml:space="preserve">We note that </w:t>
      </w:r>
      <w:r w:rsidRPr="008412E4">
        <w:rPr>
          <w:rFonts w:eastAsia="Times New Roman" w:cstheme="minorHAnsi"/>
          <w:color w:val="1D2228"/>
          <w:sz w:val="22"/>
          <w:szCs w:val="22"/>
          <w:shd w:val="clear" w:color="auto" w:fill="FFFFFF"/>
          <w:lang w:eastAsia="en-GB"/>
        </w:rPr>
        <w:t>currently the DA Rules requires a notice to be given to the owners of all lots adjoining the premises that is the subject of the development application during the public notification period. The adjoining owner notice content is a copy of the public notice that is placed in a local circulating newspaper. </w:t>
      </w:r>
    </w:p>
    <w:p w14:paraId="1EE5ABE2" w14:textId="77777777" w:rsidR="009A6FCA" w:rsidRPr="008412E4" w:rsidRDefault="009A6FCA" w:rsidP="009A6FCA">
      <w:pPr>
        <w:rPr>
          <w:rFonts w:eastAsia="Times New Roman" w:cstheme="minorHAnsi"/>
          <w:sz w:val="22"/>
          <w:szCs w:val="22"/>
          <w:lang w:eastAsia="en-GB"/>
        </w:rPr>
      </w:pPr>
    </w:p>
    <w:p w14:paraId="4792375F" w14:textId="1243026A" w:rsidR="009A6FCA" w:rsidRPr="008412E4" w:rsidRDefault="009A6FCA" w:rsidP="009A6FCA">
      <w:pPr>
        <w:rPr>
          <w:rFonts w:eastAsia="Times New Roman" w:cstheme="minorHAnsi"/>
          <w:sz w:val="22"/>
          <w:szCs w:val="22"/>
          <w:lang w:eastAsia="en-GB"/>
        </w:rPr>
      </w:pPr>
      <w:r w:rsidRPr="007C4420">
        <w:rPr>
          <w:rFonts w:eastAsia="Times New Roman" w:cstheme="minorHAnsi"/>
          <w:color w:val="000000"/>
          <w:sz w:val="22"/>
          <w:szCs w:val="22"/>
          <w:lang w:eastAsia="en-GB"/>
        </w:rPr>
        <w:t>The Residential Tenancies Act does enshrine the right</w:t>
      </w:r>
      <w:r w:rsidR="006D4015" w:rsidRPr="007C4420">
        <w:rPr>
          <w:rFonts w:eastAsia="Times New Roman" w:cstheme="minorHAnsi"/>
          <w:color w:val="000000"/>
          <w:sz w:val="22"/>
          <w:szCs w:val="22"/>
          <w:lang w:eastAsia="en-GB"/>
        </w:rPr>
        <w:t xml:space="preserve"> peaceful enjoyment of one’s premises. </w:t>
      </w:r>
      <w:r w:rsidRPr="007C4420">
        <w:rPr>
          <w:rFonts w:eastAsia="Times New Roman" w:cstheme="minorHAnsi"/>
          <w:color w:val="000000"/>
          <w:sz w:val="22"/>
          <w:szCs w:val="22"/>
          <w:lang w:eastAsia="en-GB"/>
        </w:rPr>
        <w:t>Development</w:t>
      </w:r>
      <w:r w:rsidR="006D4015" w:rsidRPr="007C4420">
        <w:rPr>
          <w:rFonts w:eastAsia="Times New Roman" w:cstheme="minorHAnsi"/>
          <w:color w:val="000000"/>
          <w:sz w:val="22"/>
          <w:szCs w:val="22"/>
          <w:lang w:eastAsia="en-GB"/>
        </w:rPr>
        <w:t>/c</w:t>
      </w:r>
      <w:r w:rsidRPr="007C4420">
        <w:rPr>
          <w:rFonts w:eastAsia="Times New Roman" w:cstheme="minorHAnsi"/>
          <w:color w:val="000000"/>
          <w:sz w:val="22"/>
          <w:szCs w:val="22"/>
          <w:lang w:eastAsia="en-GB"/>
        </w:rPr>
        <w:t>onstruction can diminish amenity</w:t>
      </w:r>
      <w:r w:rsidR="006D4015" w:rsidRPr="007C4420">
        <w:rPr>
          <w:rFonts w:eastAsia="Times New Roman" w:cstheme="minorHAnsi"/>
          <w:color w:val="000000"/>
          <w:sz w:val="22"/>
          <w:szCs w:val="22"/>
          <w:lang w:eastAsia="en-GB"/>
        </w:rPr>
        <w:t xml:space="preserve"> of a property and notice of such works allows adults to make well informed decisions.</w:t>
      </w:r>
      <w:r w:rsidRPr="007C4420">
        <w:rPr>
          <w:rFonts w:eastAsia="Times New Roman" w:cstheme="minorHAnsi"/>
          <w:color w:val="000000"/>
          <w:sz w:val="22"/>
          <w:szCs w:val="22"/>
          <w:lang w:eastAsia="en-GB"/>
        </w:rPr>
        <w:t> We commend the government for considering the well</w:t>
      </w:r>
      <w:r w:rsidR="006D4015" w:rsidRPr="007C4420">
        <w:rPr>
          <w:rFonts w:eastAsia="Times New Roman" w:cstheme="minorHAnsi"/>
          <w:color w:val="000000"/>
          <w:sz w:val="22"/>
          <w:szCs w:val="22"/>
          <w:lang w:eastAsia="en-GB"/>
        </w:rPr>
        <w:t>-</w:t>
      </w:r>
      <w:r w:rsidRPr="007C4420">
        <w:rPr>
          <w:rFonts w:eastAsia="Times New Roman" w:cstheme="minorHAnsi"/>
          <w:color w:val="000000"/>
          <w:sz w:val="22"/>
          <w:szCs w:val="22"/>
          <w:lang w:eastAsia="en-GB"/>
        </w:rPr>
        <w:t>being of tenants across legislation.</w:t>
      </w:r>
    </w:p>
    <w:p w14:paraId="4F6316F8" w14:textId="77777777" w:rsidR="009A6FCA" w:rsidRPr="008412E4" w:rsidRDefault="009A6FCA" w:rsidP="009A6FCA">
      <w:pPr>
        <w:rPr>
          <w:rFonts w:eastAsia="Times New Roman" w:cstheme="minorHAnsi"/>
          <w:sz w:val="22"/>
          <w:szCs w:val="22"/>
          <w:lang w:eastAsia="en-GB"/>
        </w:rPr>
      </w:pPr>
    </w:p>
    <w:p w14:paraId="277511AB"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b/>
          <w:bCs/>
          <w:color w:val="000000"/>
          <w:sz w:val="22"/>
          <w:szCs w:val="22"/>
          <w:lang w:eastAsia="en-GB"/>
        </w:rPr>
        <w:t>Support </w:t>
      </w:r>
    </w:p>
    <w:p w14:paraId="5133A456" w14:textId="48C123A9"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We support the proposed amendment</w:t>
      </w:r>
      <w:r w:rsidR="006D4015" w:rsidRPr="008412E4">
        <w:rPr>
          <w:rFonts w:eastAsia="Times New Roman" w:cstheme="minorHAnsi"/>
          <w:color w:val="000000"/>
          <w:sz w:val="22"/>
          <w:szCs w:val="22"/>
          <w:lang w:eastAsia="en-GB"/>
        </w:rPr>
        <w:t>s</w:t>
      </w:r>
      <w:r w:rsidRPr="008412E4">
        <w:rPr>
          <w:rFonts w:eastAsia="Times New Roman" w:cstheme="minorHAnsi"/>
          <w:color w:val="000000"/>
          <w:sz w:val="22"/>
          <w:szCs w:val="22"/>
          <w:lang w:eastAsia="en-GB"/>
        </w:rPr>
        <w:t xml:space="preserve"> to the DA Rules to include:</w:t>
      </w:r>
    </w:p>
    <w:p w14:paraId="45346191" w14:textId="77777777" w:rsidR="009A6FCA" w:rsidRPr="008412E4" w:rsidRDefault="009A6FCA" w:rsidP="009A6FCA">
      <w:pPr>
        <w:rPr>
          <w:rFonts w:eastAsia="Times New Roman" w:cstheme="minorHAnsi"/>
          <w:sz w:val="22"/>
          <w:szCs w:val="22"/>
          <w:lang w:eastAsia="en-GB"/>
        </w:rPr>
      </w:pPr>
    </w:p>
    <w:p w14:paraId="058FC7DA" w14:textId="1B8EA440" w:rsidR="009A6FCA" w:rsidRPr="008412E4" w:rsidRDefault="009A6FCA" w:rsidP="00250FD7">
      <w:pPr>
        <w:shd w:val="clear" w:color="auto" w:fill="FFFFFF"/>
        <w:ind w:left="709" w:hanging="414"/>
        <w:rPr>
          <w:rFonts w:eastAsia="Times New Roman" w:cstheme="minorHAnsi"/>
          <w:sz w:val="22"/>
          <w:szCs w:val="22"/>
          <w:lang w:eastAsia="en-GB"/>
        </w:rPr>
      </w:pPr>
      <w:r w:rsidRPr="008412E4">
        <w:rPr>
          <w:rFonts w:eastAsia="Times New Roman" w:cstheme="minorHAnsi"/>
          <w:i/>
          <w:iCs/>
          <w:color w:val="1D2228"/>
          <w:sz w:val="22"/>
          <w:szCs w:val="22"/>
          <w:lang w:eastAsia="en-GB"/>
        </w:rPr>
        <w:t xml:space="preserve">• </w:t>
      </w:r>
      <w:r w:rsidR="008412E4">
        <w:rPr>
          <w:rFonts w:eastAsia="Times New Roman" w:cstheme="minorHAnsi"/>
          <w:i/>
          <w:iCs/>
          <w:color w:val="1D2228"/>
          <w:sz w:val="22"/>
          <w:szCs w:val="22"/>
          <w:lang w:eastAsia="en-GB"/>
        </w:rPr>
        <w:tab/>
      </w:r>
      <w:r w:rsidRPr="008412E4">
        <w:rPr>
          <w:rFonts w:eastAsia="Times New Roman" w:cstheme="minorHAnsi"/>
          <w:i/>
          <w:iCs/>
          <w:color w:val="1D2228"/>
          <w:sz w:val="22"/>
          <w:szCs w:val="22"/>
          <w:lang w:eastAsia="en-GB"/>
        </w:rPr>
        <w:t>broaden</w:t>
      </w:r>
      <w:r w:rsidR="008412E4">
        <w:rPr>
          <w:rFonts w:eastAsia="Times New Roman" w:cstheme="minorHAnsi"/>
          <w:i/>
          <w:iCs/>
          <w:color w:val="1D2228"/>
          <w:sz w:val="22"/>
          <w:szCs w:val="22"/>
          <w:lang w:eastAsia="en-GB"/>
        </w:rPr>
        <w:t>ing</w:t>
      </w:r>
      <w:r w:rsidRPr="008412E4">
        <w:rPr>
          <w:rFonts w:eastAsia="Times New Roman" w:cstheme="minorHAnsi"/>
          <w:i/>
          <w:iCs/>
          <w:color w:val="1D2228"/>
          <w:sz w:val="22"/>
          <w:szCs w:val="22"/>
          <w:lang w:eastAsia="en-GB"/>
        </w:rPr>
        <w:t xml:space="preserve"> the scope of people given notice of the development application, from just those who own the premises to also now include people who live at adjoining premises (e.g. rental tenants). </w:t>
      </w:r>
    </w:p>
    <w:p w14:paraId="77F2B74E" w14:textId="3FBFCB2D" w:rsidR="009A6FCA" w:rsidRPr="008412E4" w:rsidRDefault="009A6FCA" w:rsidP="00250FD7">
      <w:pPr>
        <w:shd w:val="clear" w:color="auto" w:fill="FFFFFF"/>
        <w:ind w:left="709" w:hanging="414"/>
        <w:rPr>
          <w:rFonts w:eastAsia="Times New Roman" w:cstheme="minorHAnsi"/>
          <w:sz w:val="22"/>
          <w:szCs w:val="22"/>
          <w:lang w:eastAsia="en-GB"/>
        </w:rPr>
      </w:pPr>
      <w:r w:rsidRPr="008412E4">
        <w:rPr>
          <w:rFonts w:eastAsia="Times New Roman" w:cstheme="minorHAnsi"/>
          <w:i/>
          <w:iCs/>
          <w:color w:val="1D2228"/>
          <w:sz w:val="22"/>
          <w:szCs w:val="22"/>
          <w:lang w:eastAsia="en-GB"/>
        </w:rPr>
        <w:t xml:space="preserve">• </w:t>
      </w:r>
      <w:r w:rsidR="008412E4">
        <w:rPr>
          <w:rFonts w:eastAsia="Times New Roman" w:cstheme="minorHAnsi"/>
          <w:i/>
          <w:iCs/>
          <w:color w:val="1D2228"/>
          <w:sz w:val="22"/>
          <w:szCs w:val="22"/>
          <w:lang w:eastAsia="en-GB"/>
        </w:rPr>
        <w:tab/>
        <w:t>changing</w:t>
      </w:r>
      <w:r w:rsidRPr="008412E4">
        <w:rPr>
          <w:rFonts w:eastAsia="Times New Roman" w:cstheme="minorHAnsi"/>
          <w:i/>
          <w:iCs/>
          <w:color w:val="1D2228"/>
          <w:sz w:val="22"/>
          <w:szCs w:val="22"/>
          <w:lang w:eastAsia="en-GB"/>
        </w:rPr>
        <w:t xml:space="preserve"> the content of the notice that is given those adjoining premises to be more informative and easier to understand. </w:t>
      </w:r>
    </w:p>
    <w:p w14:paraId="356F259F" w14:textId="77777777" w:rsidR="009A6FCA" w:rsidRPr="008412E4" w:rsidRDefault="009A6FCA" w:rsidP="009A6FCA">
      <w:pPr>
        <w:rPr>
          <w:rFonts w:eastAsia="Times New Roman" w:cstheme="minorHAnsi"/>
          <w:sz w:val="22"/>
          <w:szCs w:val="22"/>
          <w:lang w:eastAsia="en-GB"/>
        </w:rPr>
      </w:pPr>
    </w:p>
    <w:p w14:paraId="04030906" w14:textId="77777777" w:rsidR="009A6FCA" w:rsidRPr="008412E4" w:rsidRDefault="009A6FCA" w:rsidP="009A6FCA">
      <w:pPr>
        <w:shd w:val="clear" w:color="auto" w:fill="FFFFFF"/>
        <w:rPr>
          <w:rFonts w:eastAsia="Times New Roman" w:cstheme="minorHAnsi"/>
          <w:sz w:val="22"/>
          <w:szCs w:val="22"/>
          <w:lang w:eastAsia="en-GB"/>
        </w:rPr>
      </w:pPr>
      <w:r w:rsidRPr="008412E4">
        <w:rPr>
          <w:rFonts w:eastAsia="Times New Roman" w:cstheme="minorHAnsi"/>
          <w:sz w:val="22"/>
          <w:szCs w:val="22"/>
          <w:lang w:eastAsia="en-GB"/>
        </w:rPr>
        <w:t> </w:t>
      </w:r>
    </w:p>
    <w:p w14:paraId="118E2548" w14:textId="3BE24415"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w:t>
      </w:r>
    </w:p>
    <w:p w14:paraId="1538EA37"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Regards  </w:t>
      </w:r>
    </w:p>
    <w:p w14:paraId="437DF627"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w:t>
      </w:r>
    </w:p>
    <w:p w14:paraId="52591C85"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Signature  </w:t>
      </w:r>
    </w:p>
    <w:p w14:paraId="3FA7F8CD"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w:t>
      </w:r>
    </w:p>
    <w:p w14:paraId="2A00AC30"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shd w:val="clear" w:color="auto" w:fill="FFFFFF"/>
          <w:lang w:eastAsia="en-GB"/>
        </w:rPr>
        <w:t>Name:</w:t>
      </w:r>
      <w:r w:rsidRPr="008412E4">
        <w:rPr>
          <w:rFonts w:eastAsia="Times New Roman" w:cstheme="minorHAnsi"/>
          <w:color w:val="000000"/>
          <w:sz w:val="22"/>
          <w:szCs w:val="22"/>
          <w:lang w:eastAsia="en-GB"/>
        </w:rPr>
        <w:t> </w:t>
      </w:r>
    </w:p>
    <w:p w14:paraId="76DA6D80" w14:textId="77777777" w:rsidR="009A6FCA" w:rsidRPr="008412E4" w:rsidRDefault="009A6FCA" w:rsidP="009A6FCA">
      <w:pPr>
        <w:rPr>
          <w:rFonts w:eastAsia="Times New Roman" w:cstheme="minorHAnsi"/>
          <w:sz w:val="22"/>
          <w:szCs w:val="22"/>
          <w:lang w:eastAsia="en-GB"/>
        </w:rPr>
      </w:pPr>
      <w:r w:rsidRPr="008412E4">
        <w:rPr>
          <w:rFonts w:eastAsia="Times New Roman" w:cstheme="minorHAnsi"/>
          <w:color w:val="000000"/>
          <w:sz w:val="22"/>
          <w:szCs w:val="22"/>
          <w:lang w:eastAsia="en-GB"/>
        </w:rPr>
        <w:t> </w:t>
      </w:r>
    </w:p>
    <w:p w14:paraId="34A7ACF4" w14:textId="77777777" w:rsidR="009A6FCA" w:rsidRPr="009A6FCA" w:rsidRDefault="009A6FCA" w:rsidP="009A6FCA">
      <w:pPr>
        <w:rPr>
          <w:rFonts w:ascii="Times New Roman" w:eastAsia="Times New Roman" w:hAnsi="Times New Roman" w:cs="Times New Roman"/>
          <w:lang w:eastAsia="en-GB"/>
        </w:rPr>
      </w:pPr>
      <w:r w:rsidRPr="009A6FCA">
        <w:rPr>
          <w:rFonts w:ascii="Calibri" w:eastAsia="Times New Roman" w:hAnsi="Calibri" w:cs="Calibri"/>
          <w:color w:val="000000"/>
          <w:sz w:val="22"/>
          <w:szCs w:val="22"/>
          <w:shd w:val="clear" w:color="auto" w:fill="FFFFFF"/>
          <w:lang w:eastAsia="en-GB"/>
        </w:rPr>
        <w:t>Address:</w:t>
      </w:r>
      <w:r w:rsidRPr="009A6FCA">
        <w:rPr>
          <w:rFonts w:ascii="Calibri" w:eastAsia="Times New Roman" w:hAnsi="Calibri" w:cs="Calibri"/>
          <w:color w:val="000000"/>
          <w:sz w:val="22"/>
          <w:szCs w:val="22"/>
          <w:lang w:eastAsia="en-GB"/>
        </w:rPr>
        <w:t> </w:t>
      </w:r>
    </w:p>
    <w:p w14:paraId="1FA2E462" w14:textId="77777777" w:rsidR="009A6FCA" w:rsidRPr="009A6FCA" w:rsidRDefault="009A6FCA" w:rsidP="009A6FCA">
      <w:pPr>
        <w:rPr>
          <w:rFonts w:ascii="Times New Roman" w:eastAsia="Times New Roman" w:hAnsi="Times New Roman" w:cs="Times New Roman"/>
          <w:lang w:eastAsia="en-GB"/>
        </w:rPr>
      </w:pPr>
      <w:r w:rsidRPr="009A6FCA">
        <w:rPr>
          <w:rFonts w:ascii="Calibri" w:eastAsia="Times New Roman" w:hAnsi="Calibri" w:cs="Calibri"/>
          <w:color w:val="000000"/>
          <w:sz w:val="22"/>
          <w:szCs w:val="22"/>
          <w:lang w:eastAsia="en-GB"/>
        </w:rPr>
        <w:t> </w:t>
      </w:r>
    </w:p>
    <w:p w14:paraId="472051FA" w14:textId="77777777" w:rsidR="009A6FCA" w:rsidRPr="009A6FCA" w:rsidRDefault="009A6FCA" w:rsidP="009A6FCA">
      <w:pPr>
        <w:rPr>
          <w:rFonts w:ascii="Times New Roman" w:eastAsia="Times New Roman" w:hAnsi="Times New Roman" w:cs="Times New Roman"/>
          <w:lang w:eastAsia="en-GB"/>
        </w:rPr>
      </w:pPr>
      <w:r w:rsidRPr="009A6FCA">
        <w:rPr>
          <w:rFonts w:ascii="Calibri" w:eastAsia="Times New Roman" w:hAnsi="Calibri" w:cs="Calibri"/>
          <w:color w:val="000000"/>
          <w:sz w:val="20"/>
          <w:szCs w:val="20"/>
          <w:shd w:val="clear" w:color="auto" w:fill="FFFFFF"/>
          <w:lang w:eastAsia="en-GB"/>
        </w:rPr>
        <w:t>Please hide my details on online.      Yes        No.</w:t>
      </w:r>
      <w:r w:rsidRPr="009A6FCA">
        <w:rPr>
          <w:rFonts w:ascii="Calibri" w:eastAsia="Times New Roman" w:hAnsi="Calibri" w:cs="Calibri"/>
          <w:color w:val="000000"/>
          <w:sz w:val="20"/>
          <w:szCs w:val="20"/>
          <w:lang w:eastAsia="en-GB"/>
        </w:rPr>
        <w:t> </w:t>
      </w:r>
    </w:p>
    <w:p w14:paraId="394575B5" w14:textId="4B82615E" w:rsidR="003A6794" w:rsidRDefault="003A6794"/>
    <w:sectPr w:rsidR="003A6794" w:rsidSect="00290F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94"/>
    <w:rsid w:val="000073A6"/>
    <w:rsid w:val="00026C68"/>
    <w:rsid w:val="000446A1"/>
    <w:rsid w:val="0022257F"/>
    <w:rsid w:val="00250FD7"/>
    <w:rsid w:val="00290F23"/>
    <w:rsid w:val="003A6794"/>
    <w:rsid w:val="006A0AC3"/>
    <w:rsid w:val="006D4015"/>
    <w:rsid w:val="007033B6"/>
    <w:rsid w:val="007C4420"/>
    <w:rsid w:val="008412E4"/>
    <w:rsid w:val="009A6FCA"/>
    <w:rsid w:val="00B66C99"/>
    <w:rsid w:val="00D769A0"/>
    <w:rsid w:val="00E27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B734"/>
  <w15:chartTrackingRefBased/>
  <w15:docId w15:val="{5CFF1578-0CFD-3247-8A7F-8C59CE30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FC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A6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tplanning@dsmip.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Godwell</dc:creator>
  <cp:keywords/>
  <dc:description/>
  <cp:lastModifiedBy>Janet Dunn</cp:lastModifiedBy>
  <cp:revision>2</cp:revision>
  <dcterms:created xsi:type="dcterms:W3CDTF">2020-08-04T02:18:00Z</dcterms:created>
  <dcterms:modified xsi:type="dcterms:W3CDTF">2020-08-04T02:18:00Z</dcterms:modified>
</cp:coreProperties>
</file>